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2F" w:rsidRDefault="0058509B" w:rsidP="0058509B">
      <w:pPr>
        <w:jc w:val="center"/>
        <w:rPr>
          <w:b/>
        </w:rPr>
      </w:pPr>
      <w:r w:rsidRPr="0058509B">
        <w:rPr>
          <w:b/>
        </w:rPr>
        <w:t>INSTRUCTIVO No. 01</w:t>
      </w:r>
    </w:p>
    <w:p w:rsidR="0058509B" w:rsidRDefault="0058509B" w:rsidP="0058509B">
      <w:pPr>
        <w:pStyle w:val="Sinespaciado"/>
        <w:jc w:val="center"/>
        <w:rPr>
          <w:b/>
        </w:rPr>
      </w:pPr>
      <w:r w:rsidRPr="0058509B">
        <w:rPr>
          <w:b/>
        </w:rPr>
        <w:t>PROGRAMA DE FORMACIÓN EN EDUCACIÓN BÁSICA PRIMARIA Y SECUNDARIA PARA JÓVENES Y ADULTOS INTEGRANTES DE LAS ORGANIZACIONES COMUNALES</w:t>
      </w:r>
    </w:p>
    <w:p w:rsidR="0058509B" w:rsidRDefault="0058509B" w:rsidP="00306C6C">
      <w:pPr>
        <w:pStyle w:val="Sinespaciado"/>
        <w:jc w:val="both"/>
        <w:rPr>
          <w:b/>
        </w:rPr>
      </w:pPr>
    </w:p>
    <w:p w:rsidR="0058509B" w:rsidRDefault="0058509B" w:rsidP="00306C6C">
      <w:pPr>
        <w:pStyle w:val="Sinespaciado"/>
        <w:jc w:val="both"/>
      </w:pPr>
      <w:r w:rsidRPr="008601C7">
        <w:t xml:space="preserve">El presente instructivo tiene como propósito brindar información a los líderes de las Organizaciones Comunales, para que cuenten con información general sobre la convocatoria que le brindará la oportunidad a las personas de sus comunidades que </w:t>
      </w:r>
      <w:r w:rsidR="00230EC2" w:rsidRPr="008601C7">
        <w:t>por alguna circunstancia no han podido</w:t>
      </w:r>
      <w:r w:rsidRPr="008601C7">
        <w:t xml:space="preserve"> terminar o iniciar su educación básica primaria y</w:t>
      </w:r>
      <w:r w:rsidR="00230EC2" w:rsidRPr="008601C7">
        <w:t>/o</w:t>
      </w:r>
      <w:r w:rsidRPr="008601C7">
        <w:t xml:space="preserve"> secundaria, para que se inscriban a través de la página web comunal.mininterior.gov.co</w:t>
      </w:r>
    </w:p>
    <w:p w:rsidR="008601C7" w:rsidRDefault="008601C7" w:rsidP="00306C6C">
      <w:pPr>
        <w:pStyle w:val="Sinespaciado"/>
        <w:jc w:val="both"/>
      </w:pPr>
    </w:p>
    <w:p w:rsidR="008601C7" w:rsidRDefault="008601C7" w:rsidP="00306C6C">
      <w:pPr>
        <w:pStyle w:val="Sinespaciado"/>
        <w:numPr>
          <w:ilvl w:val="0"/>
          <w:numId w:val="1"/>
        </w:numPr>
        <w:jc w:val="both"/>
      </w:pPr>
      <w:r>
        <w:t xml:space="preserve">QUIENES PUEDEN PARTICIPAR. Podrán participar en la presente convocatoria los jóvenes y adultos que se encuentren afiliados a una Junta de </w:t>
      </w:r>
      <w:r w:rsidR="007D465A">
        <w:t xml:space="preserve">Acción Comunal </w:t>
      </w:r>
    </w:p>
    <w:p w:rsidR="008601C7" w:rsidRDefault="008601C7" w:rsidP="00306C6C">
      <w:pPr>
        <w:pStyle w:val="Sinespaciado"/>
        <w:numPr>
          <w:ilvl w:val="0"/>
          <w:numId w:val="1"/>
        </w:numPr>
        <w:jc w:val="both"/>
      </w:pPr>
      <w:r>
        <w:t>CERTIFICACIÓN DE AFILIACIÓN. Al momento de realizar la inscripción, la persona interesada en participar en el Programa deberá</w:t>
      </w:r>
      <w:r w:rsidR="007D465A">
        <w:t xml:space="preserve"> estar</w:t>
      </w:r>
      <w:r>
        <w:t xml:space="preserve"> </w:t>
      </w:r>
      <w:r w:rsidR="007D465A">
        <w:t>inscrito en el Registro Único Comunal-RUC-</w:t>
      </w:r>
      <w:bookmarkStart w:id="0" w:name="_GoBack"/>
      <w:bookmarkEnd w:id="0"/>
    </w:p>
    <w:p w:rsidR="0018188F" w:rsidRDefault="0018188F" w:rsidP="00306C6C">
      <w:pPr>
        <w:pStyle w:val="Sinespaciado"/>
        <w:numPr>
          <w:ilvl w:val="0"/>
          <w:numId w:val="1"/>
        </w:numPr>
        <w:jc w:val="both"/>
      </w:pPr>
      <w:r>
        <w:t xml:space="preserve">APOYO ECONÓMICO. El Ministerio del Interior brindará un apoyo económico por cada año de estudio </w:t>
      </w:r>
      <w:r w:rsidR="00CE706D">
        <w:t xml:space="preserve">cubriendo </w:t>
      </w:r>
      <w:r w:rsidR="008367B7">
        <w:t>ante quien preste el servicio educativo</w:t>
      </w:r>
      <w:r w:rsidR="009957F2">
        <w:t xml:space="preserve">, </w:t>
      </w:r>
      <w:r w:rsidR="008367B7">
        <w:t xml:space="preserve"> </w:t>
      </w:r>
      <w:r w:rsidR="00CE706D">
        <w:t>los gastos que demande cada estudiante inscrito y que culmine exitosamente al menos hasta la Básica Secundaria.</w:t>
      </w:r>
    </w:p>
    <w:p w:rsidR="00306C6C" w:rsidRDefault="00306C6C" w:rsidP="00306C6C">
      <w:pPr>
        <w:pStyle w:val="Sinespaciado"/>
        <w:numPr>
          <w:ilvl w:val="0"/>
          <w:numId w:val="1"/>
        </w:numPr>
        <w:jc w:val="both"/>
      </w:pPr>
      <w:r>
        <w:t>PRIORIDAD. En caso que la inscripción sobrepase las posibilidades económicas, se dará prioridad a aquellos integrantes de las organizaciones comunales que tengan mayor tiempo de afiliación con base en la certificación expedida por cada presidente comunal, hasta agotar los recursos disponibles.</w:t>
      </w:r>
    </w:p>
    <w:p w:rsidR="007F20EF" w:rsidRDefault="007F20EF" w:rsidP="00306C6C">
      <w:pPr>
        <w:pStyle w:val="Sinespaciado"/>
        <w:numPr>
          <w:ilvl w:val="0"/>
          <w:numId w:val="1"/>
        </w:numPr>
        <w:jc w:val="both"/>
      </w:pPr>
      <w:r>
        <w:t>INICIO DEL PROGRAMA. El programa iniciará en 2020 dando prioridad a los  departamentos que mayor número de inscritos registren.</w:t>
      </w:r>
    </w:p>
    <w:p w:rsidR="00306C6C" w:rsidRDefault="00306C6C" w:rsidP="00306C6C">
      <w:pPr>
        <w:pStyle w:val="Sinespaciado"/>
        <w:numPr>
          <w:ilvl w:val="0"/>
          <w:numId w:val="1"/>
        </w:numPr>
        <w:jc w:val="both"/>
      </w:pPr>
      <w:r>
        <w:t xml:space="preserve">CRONOGRAMA. La presente convocatoria se regirá por el siguiente cronograma, el cual quedará sujeto a la responsabilidad de cada potencial beneficiario de verificarlo y aplicarlo en </w:t>
      </w:r>
      <w:r w:rsidR="00A8362F">
        <w:t>s</w:t>
      </w:r>
      <w:r>
        <w:t>us diferentes fases</w:t>
      </w:r>
      <w:r w:rsidR="00A8362F">
        <w:t>:</w:t>
      </w:r>
    </w:p>
    <w:p w:rsidR="00A8362F" w:rsidRDefault="00A8362F" w:rsidP="00A8362F">
      <w:pPr>
        <w:pStyle w:val="Sinespaciado"/>
        <w:jc w:val="both"/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111"/>
        <w:gridCol w:w="3483"/>
      </w:tblGrid>
      <w:tr w:rsidR="00B25BC0" w:rsidTr="00B25BC0">
        <w:tc>
          <w:tcPr>
            <w:tcW w:w="850" w:type="dxa"/>
          </w:tcPr>
          <w:p w:rsidR="00B25BC0" w:rsidRPr="00694FC2" w:rsidRDefault="00B25BC0" w:rsidP="00B25BC0">
            <w:pPr>
              <w:pStyle w:val="Sinespaciado"/>
              <w:jc w:val="center"/>
              <w:rPr>
                <w:b/>
              </w:rPr>
            </w:pPr>
            <w:r w:rsidRPr="00694FC2">
              <w:rPr>
                <w:b/>
              </w:rPr>
              <w:t>No.</w:t>
            </w:r>
          </w:p>
        </w:tc>
        <w:tc>
          <w:tcPr>
            <w:tcW w:w="4111" w:type="dxa"/>
          </w:tcPr>
          <w:p w:rsidR="00B25BC0" w:rsidRPr="00694FC2" w:rsidRDefault="00B25BC0" w:rsidP="00B25BC0">
            <w:pPr>
              <w:pStyle w:val="Sinespaciado"/>
              <w:jc w:val="center"/>
              <w:rPr>
                <w:b/>
              </w:rPr>
            </w:pPr>
            <w:r w:rsidRPr="00694FC2">
              <w:rPr>
                <w:b/>
              </w:rPr>
              <w:t>ACTIVIDADES</w:t>
            </w:r>
          </w:p>
        </w:tc>
        <w:tc>
          <w:tcPr>
            <w:tcW w:w="3483" w:type="dxa"/>
          </w:tcPr>
          <w:p w:rsidR="00B25BC0" w:rsidRPr="00694FC2" w:rsidRDefault="00B25BC0" w:rsidP="00B25BC0">
            <w:pPr>
              <w:pStyle w:val="Sinespaciado"/>
              <w:jc w:val="center"/>
              <w:rPr>
                <w:b/>
              </w:rPr>
            </w:pPr>
            <w:r w:rsidRPr="00694FC2">
              <w:rPr>
                <w:b/>
              </w:rPr>
              <w:t>TIEMPOS</w:t>
            </w:r>
          </w:p>
        </w:tc>
      </w:tr>
      <w:tr w:rsidR="00B25BC0" w:rsidTr="00B25BC0">
        <w:tc>
          <w:tcPr>
            <w:tcW w:w="850" w:type="dxa"/>
          </w:tcPr>
          <w:p w:rsidR="00B25BC0" w:rsidRDefault="00B25BC0" w:rsidP="00B25BC0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B25BC0" w:rsidRDefault="00B25BC0" w:rsidP="00A8362F">
            <w:pPr>
              <w:pStyle w:val="Sinespaciado"/>
              <w:jc w:val="both"/>
            </w:pPr>
            <w:r>
              <w:t>Apertura convocatoria</w:t>
            </w:r>
          </w:p>
        </w:tc>
        <w:tc>
          <w:tcPr>
            <w:tcW w:w="3483" w:type="dxa"/>
          </w:tcPr>
          <w:p w:rsidR="00B25BC0" w:rsidRDefault="00ED2BAC" w:rsidP="00ED2BAC">
            <w:pPr>
              <w:pStyle w:val="Sinespaciado"/>
              <w:jc w:val="both"/>
            </w:pPr>
            <w:r>
              <w:t>Noviembre</w:t>
            </w:r>
            <w:r w:rsidR="00B25BC0">
              <w:t xml:space="preserve"> 1</w:t>
            </w:r>
            <w:r w:rsidR="007D465A">
              <w:t>9</w:t>
            </w:r>
            <w:r w:rsidR="00B25BC0">
              <w:t xml:space="preserve"> de 2019</w:t>
            </w:r>
            <w:r w:rsidR="009E300D">
              <w:t xml:space="preserve"> </w:t>
            </w:r>
          </w:p>
        </w:tc>
      </w:tr>
      <w:tr w:rsidR="00B25BC0" w:rsidTr="00B25BC0">
        <w:tc>
          <w:tcPr>
            <w:tcW w:w="850" w:type="dxa"/>
          </w:tcPr>
          <w:p w:rsidR="00B25BC0" w:rsidRDefault="00B25BC0" w:rsidP="00B25BC0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B25BC0" w:rsidRDefault="00B25BC0" w:rsidP="00A8362F">
            <w:pPr>
              <w:pStyle w:val="Sinespaciado"/>
              <w:jc w:val="both"/>
            </w:pPr>
            <w:r>
              <w:t>Registro y recepción inscripciones</w:t>
            </w:r>
          </w:p>
        </w:tc>
        <w:tc>
          <w:tcPr>
            <w:tcW w:w="3483" w:type="dxa"/>
          </w:tcPr>
          <w:p w:rsidR="00B25BC0" w:rsidRDefault="00B25BC0" w:rsidP="007D465A">
            <w:pPr>
              <w:pStyle w:val="Sinespaciado"/>
              <w:jc w:val="both"/>
            </w:pPr>
            <w:r>
              <w:t xml:space="preserve">Del </w:t>
            </w:r>
            <w:r w:rsidR="007D465A">
              <w:t>20</w:t>
            </w:r>
            <w:r w:rsidR="009E300D">
              <w:t xml:space="preserve"> de</w:t>
            </w:r>
            <w:r>
              <w:t xml:space="preserve"> </w:t>
            </w:r>
            <w:r w:rsidR="00ED2BAC">
              <w:t>Noviembre</w:t>
            </w:r>
            <w:r>
              <w:t xml:space="preserve"> </w:t>
            </w:r>
            <w:r w:rsidR="009E300D">
              <w:t xml:space="preserve">al </w:t>
            </w:r>
            <w:r w:rsidR="007D465A">
              <w:t>6</w:t>
            </w:r>
            <w:r w:rsidR="009E300D">
              <w:t xml:space="preserve"> </w:t>
            </w:r>
            <w:r>
              <w:t xml:space="preserve">de </w:t>
            </w:r>
            <w:r w:rsidR="00ED2BAC">
              <w:t>Diciembre</w:t>
            </w:r>
            <w:r w:rsidR="009E300D">
              <w:t xml:space="preserve"> </w:t>
            </w:r>
            <w:r>
              <w:t>2019</w:t>
            </w:r>
          </w:p>
        </w:tc>
      </w:tr>
      <w:tr w:rsidR="00B25BC0" w:rsidTr="00B25BC0">
        <w:tc>
          <w:tcPr>
            <w:tcW w:w="850" w:type="dxa"/>
          </w:tcPr>
          <w:p w:rsidR="00B25BC0" w:rsidRDefault="00B25BC0" w:rsidP="00B25BC0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B25BC0" w:rsidRDefault="00B25BC0" w:rsidP="00A8362F">
            <w:pPr>
              <w:pStyle w:val="Sinespaciado"/>
              <w:jc w:val="both"/>
            </w:pPr>
            <w:r>
              <w:t>Publicación de inscripciones</w:t>
            </w:r>
          </w:p>
        </w:tc>
        <w:tc>
          <w:tcPr>
            <w:tcW w:w="3483" w:type="dxa"/>
          </w:tcPr>
          <w:p w:rsidR="00B25BC0" w:rsidRDefault="007D465A" w:rsidP="00ED2BAC">
            <w:pPr>
              <w:pStyle w:val="Sinespaciado"/>
              <w:jc w:val="both"/>
            </w:pPr>
            <w:r>
              <w:t>9</w:t>
            </w:r>
            <w:r w:rsidR="00B25BC0">
              <w:t xml:space="preserve"> de </w:t>
            </w:r>
            <w:r w:rsidR="00ED2BAC">
              <w:t>Dic</w:t>
            </w:r>
            <w:r w:rsidR="009E300D">
              <w:t>iembre</w:t>
            </w:r>
          </w:p>
        </w:tc>
      </w:tr>
      <w:tr w:rsidR="00B25BC0" w:rsidTr="00B25BC0">
        <w:tc>
          <w:tcPr>
            <w:tcW w:w="850" w:type="dxa"/>
          </w:tcPr>
          <w:p w:rsidR="00B25BC0" w:rsidRDefault="00B25BC0" w:rsidP="00B25BC0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B25BC0" w:rsidRDefault="00B25BC0" w:rsidP="00A8362F">
            <w:pPr>
              <w:pStyle w:val="Sinespaciado"/>
              <w:jc w:val="both"/>
            </w:pPr>
            <w:r>
              <w:t>Revisión de inscripciones</w:t>
            </w:r>
          </w:p>
        </w:tc>
        <w:tc>
          <w:tcPr>
            <w:tcW w:w="3483" w:type="dxa"/>
          </w:tcPr>
          <w:p w:rsidR="00B25BC0" w:rsidRDefault="00B25BC0" w:rsidP="007D465A">
            <w:pPr>
              <w:pStyle w:val="Sinespaciado"/>
              <w:jc w:val="both"/>
            </w:pPr>
            <w:r>
              <w:t xml:space="preserve">Del </w:t>
            </w:r>
            <w:r w:rsidR="007D465A">
              <w:t>9</w:t>
            </w:r>
            <w:r>
              <w:t xml:space="preserve"> </w:t>
            </w:r>
            <w:r w:rsidR="00ED2BAC">
              <w:t xml:space="preserve">Al </w:t>
            </w:r>
            <w:r w:rsidR="007D465A">
              <w:t>10</w:t>
            </w:r>
            <w:r w:rsidR="009E300D">
              <w:t xml:space="preserve"> </w:t>
            </w:r>
            <w:r w:rsidR="00ED2BAC">
              <w:t>de Dici</w:t>
            </w:r>
            <w:r>
              <w:t>embre de 2019</w:t>
            </w:r>
          </w:p>
        </w:tc>
      </w:tr>
      <w:tr w:rsidR="00B25BC0" w:rsidTr="00B25BC0">
        <w:tc>
          <w:tcPr>
            <w:tcW w:w="850" w:type="dxa"/>
          </w:tcPr>
          <w:p w:rsidR="00B25BC0" w:rsidRDefault="00B25BC0" w:rsidP="00B25BC0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B25BC0" w:rsidRDefault="00B25BC0" w:rsidP="00A8362F">
            <w:pPr>
              <w:pStyle w:val="Sinespaciado"/>
              <w:jc w:val="both"/>
            </w:pPr>
            <w:r>
              <w:t>Publicación de resultados</w:t>
            </w:r>
          </w:p>
        </w:tc>
        <w:tc>
          <w:tcPr>
            <w:tcW w:w="3483" w:type="dxa"/>
          </w:tcPr>
          <w:p w:rsidR="00B25BC0" w:rsidRDefault="007D465A" w:rsidP="00ED2BAC">
            <w:pPr>
              <w:pStyle w:val="Sinespaciado"/>
              <w:jc w:val="both"/>
            </w:pPr>
            <w:r>
              <w:t>11</w:t>
            </w:r>
            <w:r w:rsidR="00B25BC0">
              <w:t xml:space="preserve"> de </w:t>
            </w:r>
            <w:r w:rsidR="00ED2BAC">
              <w:t>Dici</w:t>
            </w:r>
            <w:r w:rsidR="00B25BC0">
              <w:t>embre</w:t>
            </w:r>
          </w:p>
        </w:tc>
      </w:tr>
      <w:tr w:rsidR="00B25BC0" w:rsidTr="00B25BC0">
        <w:tc>
          <w:tcPr>
            <w:tcW w:w="850" w:type="dxa"/>
          </w:tcPr>
          <w:p w:rsidR="00B25BC0" w:rsidRDefault="00B25BC0" w:rsidP="00B25BC0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B25BC0" w:rsidRDefault="00B25BC0" w:rsidP="00A8362F">
            <w:pPr>
              <w:pStyle w:val="Sinespaciado"/>
              <w:jc w:val="both"/>
            </w:pPr>
            <w:r>
              <w:t>Inquietudes y observaciones</w:t>
            </w:r>
          </w:p>
        </w:tc>
        <w:tc>
          <w:tcPr>
            <w:tcW w:w="3483" w:type="dxa"/>
          </w:tcPr>
          <w:p w:rsidR="00B25BC0" w:rsidRDefault="00B25BC0" w:rsidP="007D465A">
            <w:pPr>
              <w:pStyle w:val="Sinespaciado"/>
              <w:jc w:val="both"/>
            </w:pPr>
            <w:r>
              <w:t xml:space="preserve">Del </w:t>
            </w:r>
            <w:r w:rsidR="007D465A">
              <w:t>12</w:t>
            </w:r>
            <w:r>
              <w:t xml:space="preserve"> Al </w:t>
            </w:r>
            <w:r w:rsidR="00ED2BAC">
              <w:t>1</w:t>
            </w:r>
            <w:r w:rsidR="007D465A">
              <w:t>5</w:t>
            </w:r>
            <w:r>
              <w:t xml:space="preserve"> de </w:t>
            </w:r>
            <w:r w:rsidR="00ED2BAC">
              <w:t>Dic</w:t>
            </w:r>
            <w:r>
              <w:t>iembre de 2019</w:t>
            </w:r>
          </w:p>
        </w:tc>
      </w:tr>
      <w:tr w:rsidR="00B25BC0" w:rsidTr="00B25BC0">
        <w:tc>
          <w:tcPr>
            <w:tcW w:w="850" w:type="dxa"/>
          </w:tcPr>
          <w:p w:rsidR="00B25BC0" w:rsidRDefault="00B25BC0" w:rsidP="00B25BC0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B25BC0" w:rsidRDefault="00B25BC0" w:rsidP="00A8362F">
            <w:pPr>
              <w:pStyle w:val="Sinespaciado"/>
              <w:jc w:val="both"/>
            </w:pPr>
            <w:r>
              <w:t>Respuesta a inquietudes y observaciones</w:t>
            </w:r>
          </w:p>
        </w:tc>
        <w:tc>
          <w:tcPr>
            <w:tcW w:w="3483" w:type="dxa"/>
          </w:tcPr>
          <w:p w:rsidR="00B25BC0" w:rsidRDefault="00B25BC0" w:rsidP="007D465A">
            <w:pPr>
              <w:pStyle w:val="Sinespaciado"/>
              <w:jc w:val="both"/>
            </w:pPr>
            <w:r>
              <w:t xml:space="preserve">Del </w:t>
            </w:r>
            <w:r w:rsidR="009E300D">
              <w:t>1</w:t>
            </w:r>
            <w:r w:rsidR="007D465A">
              <w:t>6</w:t>
            </w:r>
            <w:r>
              <w:t xml:space="preserve"> Al </w:t>
            </w:r>
            <w:r w:rsidR="00ED2BAC">
              <w:t>1</w:t>
            </w:r>
            <w:r w:rsidR="007D465A">
              <w:t>7</w:t>
            </w:r>
            <w:r>
              <w:t xml:space="preserve"> de </w:t>
            </w:r>
            <w:r w:rsidR="00ED2BAC">
              <w:t>Dic</w:t>
            </w:r>
            <w:r>
              <w:t>iembre de 2019</w:t>
            </w:r>
          </w:p>
        </w:tc>
      </w:tr>
      <w:tr w:rsidR="00B25BC0" w:rsidTr="00B25BC0">
        <w:tc>
          <w:tcPr>
            <w:tcW w:w="850" w:type="dxa"/>
          </w:tcPr>
          <w:p w:rsidR="00B25BC0" w:rsidRDefault="00B25BC0" w:rsidP="00B25BC0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B25BC0" w:rsidRDefault="00B25BC0" w:rsidP="00A8362F">
            <w:pPr>
              <w:pStyle w:val="Sinespaciado"/>
              <w:jc w:val="both"/>
            </w:pPr>
            <w:r>
              <w:t>Ratificación de resultados</w:t>
            </w:r>
          </w:p>
        </w:tc>
        <w:tc>
          <w:tcPr>
            <w:tcW w:w="3483" w:type="dxa"/>
          </w:tcPr>
          <w:p w:rsidR="00B25BC0" w:rsidRDefault="00B25BC0" w:rsidP="00ED2BAC">
            <w:pPr>
              <w:pStyle w:val="Sinespaciado"/>
              <w:jc w:val="both"/>
            </w:pPr>
            <w:r>
              <w:t xml:space="preserve"> </w:t>
            </w:r>
            <w:r w:rsidR="007D465A">
              <w:t>18</w:t>
            </w:r>
            <w:r w:rsidR="00ED2BAC">
              <w:t xml:space="preserve"> </w:t>
            </w:r>
            <w:r>
              <w:t xml:space="preserve">de </w:t>
            </w:r>
            <w:r w:rsidR="00ED2BAC">
              <w:t>Dic</w:t>
            </w:r>
            <w:r>
              <w:t>iembre</w:t>
            </w:r>
            <w:r w:rsidR="009E300D">
              <w:t xml:space="preserve"> de 2019</w:t>
            </w:r>
          </w:p>
        </w:tc>
      </w:tr>
      <w:tr w:rsidR="00B25BC0" w:rsidTr="00B25BC0">
        <w:tc>
          <w:tcPr>
            <w:tcW w:w="850" w:type="dxa"/>
          </w:tcPr>
          <w:p w:rsidR="00B25BC0" w:rsidRDefault="00B25BC0" w:rsidP="00B25BC0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B25BC0" w:rsidRDefault="00B25BC0" w:rsidP="00A8362F">
            <w:pPr>
              <w:pStyle w:val="Sinespaciado"/>
              <w:jc w:val="both"/>
            </w:pPr>
            <w:r>
              <w:t>Publicación definitiva de favorecidos</w:t>
            </w:r>
          </w:p>
        </w:tc>
        <w:tc>
          <w:tcPr>
            <w:tcW w:w="3483" w:type="dxa"/>
          </w:tcPr>
          <w:p w:rsidR="00B25BC0" w:rsidRDefault="007D465A" w:rsidP="00ED2BAC">
            <w:pPr>
              <w:pStyle w:val="Sinespaciado"/>
              <w:jc w:val="both"/>
            </w:pPr>
            <w:r>
              <w:t>19</w:t>
            </w:r>
            <w:r w:rsidR="00F45638">
              <w:t xml:space="preserve"> </w:t>
            </w:r>
            <w:r w:rsidR="009A5EFB">
              <w:t xml:space="preserve">de  </w:t>
            </w:r>
            <w:r w:rsidR="00ED2BAC">
              <w:t>Dic</w:t>
            </w:r>
            <w:r w:rsidR="009A5EFB">
              <w:t>iembre</w:t>
            </w:r>
            <w:r w:rsidR="009E300D">
              <w:t xml:space="preserve"> de 2019</w:t>
            </w:r>
          </w:p>
        </w:tc>
      </w:tr>
      <w:tr w:rsidR="00B25BC0" w:rsidTr="00B25BC0">
        <w:tc>
          <w:tcPr>
            <w:tcW w:w="850" w:type="dxa"/>
          </w:tcPr>
          <w:p w:rsidR="00B25BC0" w:rsidRDefault="00B25BC0" w:rsidP="00B25BC0">
            <w:pPr>
              <w:pStyle w:val="Sinespaciado"/>
              <w:jc w:val="center"/>
            </w:pPr>
          </w:p>
        </w:tc>
        <w:tc>
          <w:tcPr>
            <w:tcW w:w="4111" w:type="dxa"/>
          </w:tcPr>
          <w:p w:rsidR="00B25BC0" w:rsidRDefault="00B25BC0" w:rsidP="00A8362F">
            <w:pPr>
              <w:pStyle w:val="Sinespaciado"/>
              <w:jc w:val="both"/>
            </w:pPr>
          </w:p>
        </w:tc>
        <w:tc>
          <w:tcPr>
            <w:tcW w:w="3483" w:type="dxa"/>
          </w:tcPr>
          <w:p w:rsidR="00B25BC0" w:rsidRDefault="00B25BC0" w:rsidP="00A8362F">
            <w:pPr>
              <w:pStyle w:val="Sinespaciado"/>
              <w:jc w:val="both"/>
            </w:pPr>
          </w:p>
        </w:tc>
      </w:tr>
    </w:tbl>
    <w:p w:rsidR="00A8362F" w:rsidRPr="008601C7" w:rsidRDefault="00A8362F" w:rsidP="00A8362F">
      <w:pPr>
        <w:pStyle w:val="Sinespaciado"/>
        <w:jc w:val="both"/>
      </w:pPr>
    </w:p>
    <w:sectPr w:rsidR="00A8362F" w:rsidRPr="00860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6526"/>
    <w:multiLevelType w:val="hybridMultilevel"/>
    <w:tmpl w:val="50C85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9B"/>
    <w:rsid w:val="0018188F"/>
    <w:rsid w:val="00193877"/>
    <w:rsid w:val="00230EC2"/>
    <w:rsid w:val="002733E4"/>
    <w:rsid w:val="00306C6C"/>
    <w:rsid w:val="004208D1"/>
    <w:rsid w:val="0055198B"/>
    <w:rsid w:val="0058509B"/>
    <w:rsid w:val="00694FC2"/>
    <w:rsid w:val="007D465A"/>
    <w:rsid w:val="007F20EF"/>
    <w:rsid w:val="008367B7"/>
    <w:rsid w:val="008601C7"/>
    <w:rsid w:val="009957F2"/>
    <w:rsid w:val="009A5EFB"/>
    <w:rsid w:val="009E300D"/>
    <w:rsid w:val="00A8362F"/>
    <w:rsid w:val="00B25BC0"/>
    <w:rsid w:val="00CE706D"/>
    <w:rsid w:val="00D2796C"/>
    <w:rsid w:val="00D866FB"/>
    <w:rsid w:val="00E162A9"/>
    <w:rsid w:val="00ED2BAC"/>
    <w:rsid w:val="00F45638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509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2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509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2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731E-0477-4CED-B539-1CD17B83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Jairo Linares Rodriguez</dc:creator>
  <cp:lastModifiedBy>Jose Jairo Linares Rodriguez</cp:lastModifiedBy>
  <cp:revision>8</cp:revision>
  <cp:lastPrinted>2019-09-25T20:05:00Z</cp:lastPrinted>
  <dcterms:created xsi:type="dcterms:W3CDTF">2019-10-09T14:36:00Z</dcterms:created>
  <dcterms:modified xsi:type="dcterms:W3CDTF">2019-11-19T14:54:00Z</dcterms:modified>
</cp:coreProperties>
</file>